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32F0B6A6" wp14:editId="579BD3CC">
                      <wp:simplePos x="0" y="0"/>
                      <wp:positionH relativeFrom="column">
                        <wp:posOffset>607695</wp:posOffset>
                      </wp:positionH>
                      <wp:positionV relativeFrom="paragraph">
                        <wp:posOffset>52070</wp:posOffset>
                      </wp:positionV>
                      <wp:extent cx="977900" cy="0"/>
                      <wp:effectExtent l="0" t="0" r="3175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2B10D"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85pt,4.1pt" to="124.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PHEA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0191C9E" wp14:editId="2E6B9544">
                      <wp:simplePos x="0" y="0"/>
                      <wp:positionH relativeFrom="column">
                        <wp:posOffset>650875</wp:posOffset>
                      </wp:positionH>
                      <wp:positionV relativeFrom="paragraph">
                        <wp:posOffset>227965</wp:posOffset>
                      </wp:positionV>
                      <wp:extent cx="204094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20409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1E6404"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25pt,17.95pt" to="211.9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Pr="00587EF8" w:rsidRDefault="00741A1D" w:rsidP="00227498">
            <w:pPr>
              <w:jc w:val="center"/>
              <w:rPr>
                <w:sz w:val="26"/>
                <w:szCs w:val="26"/>
              </w:rPr>
            </w:pPr>
            <w:r>
              <w:rPr>
                <w:sz w:val="26"/>
                <w:szCs w:val="26"/>
              </w:rPr>
              <w:t xml:space="preserve">Số:   </w:t>
            </w:r>
            <w:r w:rsidR="008E0F96">
              <w:rPr>
                <w:sz w:val="26"/>
                <w:szCs w:val="26"/>
              </w:rPr>
              <w:t xml:space="preserve">      </w:t>
            </w:r>
            <w:r>
              <w:rPr>
                <w:sz w:val="26"/>
                <w:szCs w:val="26"/>
              </w:rPr>
              <w:t xml:space="preserve">  </w:t>
            </w:r>
            <w:r w:rsidR="004C17CC" w:rsidRPr="00587EF8">
              <w:rPr>
                <w:sz w:val="26"/>
                <w:szCs w:val="26"/>
              </w:rPr>
              <w:t xml:space="preserve"> /BVĐKSĐ-HCQT</w:t>
            </w:r>
          </w:p>
          <w:p w:rsidR="004C17CC" w:rsidRPr="008E0F96" w:rsidRDefault="00F319BD" w:rsidP="008E0F96">
            <w:pPr>
              <w:spacing w:before="240"/>
              <w:jc w:val="center"/>
              <w:rPr>
                <w:i/>
                <w:sz w:val="26"/>
                <w:szCs w:val="26"/>
              </w:rPr>
            </w:pPr>
            <w:r w:rsidRPr="008E0F96">
              <w:rPr>
                <w:rStyle w:val="Emphasis"/>
                <w:i w:val="0"/>
                <w:sz w:val="26"/>
                <w:szCs w:val="26"/>
              </w:rPr>
              <w:t xml:space="preserve">Về việc </w:t>
            </w:r>
            <w:r w:rsidR="007979C4" w:rsidRPr="008E0F96">
              <w:rPr>
                <w:rStyle w:val="Emphasis"/>
                <w:i w:val="0"/>
                <w:sz w:val="26"/>
                <w:szCs w:val="26"/>
              </w:rPr>
              <w:t>triển khai Thông tư số 82/2022/TT-BTC ngày 30 tháng 12 năm 2022 của Bộ Tài chính</w:t>
            </w:r>
          </w:p>
        </w:tc>
        <w:tc>
          <w:tcPr>
            <w:tcW w:w="5440" w:type="dxa"/>
            <w:gridSpan w:val="2"/>
          </w:tcPr>
          <w:p w:rsidR="004C17CC" w:rsidRPr="00CB1AA8" w:rsidRDefault="004C17CC" w:rsidP="007979C4">
            <w:pPr>
              <w:jc w:val="center"/>
              <w:rPr>
                <w:i/>
                <w:iCs/>
                <w:sz w:val="26"/>
                <w:szCs w:val="26"/>
              </w:rPr>
            </w:pPr>
            <w:r w:rsidRPr="00CB1AA8">
              <w:rPr>
                <w:i/>
                <w:iCs/>
                <w:sz w:val="26"/>
                <w:szCs w:val="26"/>
              </w:rPr>
              <w:t>Sa Đéc, ngày</w:t>
            </w:r>
            <w:r>
              <w:rPr>
                <w:i/>
                <w:iCs/>
                <w:sz w:val="26"/>
                <w:szCs w:val="26"/>
              </w:rPr>
              <w:t xml:space="preserve">      </w:t>
            </w:r>
            <w:r w:rsidRPr="00CB1AA8">
              <w:rPr>
                <w:i/>
                <w:iCs/>
                <w:sz w:val="26"/>
                <w:szCs w:val="26"/>
              </w:rPr>
              <w:t xml:space="preserve"> </w:t>
            </w:r>
            <w:r w:rsidR="008E0F96">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7979C4">
              <w:rPr>
                <w:i/>
                <w:iCs/>
                <w:sz w:val="26"/>
                <w:szCs w:val="26"/>
              </w:rPr>
              <w:t>4</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227498">
        <w:trPr>
          <w:jc w:val="center"/>
        </w:trPr>
        <w:tc>
          <w:tcPr>
            <w:tcW w:w="4248" w:type="dxa"/>
            <w:gridSpan w:val="2"/>
          </w:tcPr>
          <w:p w:rsidR="001B17E2" w:rsidRPr="001B17E2" w:rsidRDefault="001B17E2" w:rsidP="00227498">
            <w:pPr>
              <w:spacing w:before="120" w:after="60"/>
              <w:jc w:val="right"/>
              <w:rPr>
                <w:sz w:val="6"/>
                <w:szCs w:val="28"/>
              </w:rPr>
            </w:pPr>
          </w:p>
          <w:p w:rsidR="009270FE" w:rsidRPr="001811EF" w:rsidRDefault="009270FE" w:rsidP="00227498">
            <w:pPr>
              <w:spacing w:before="120" w:after="60"/>
              <w:jc w:val="right"/>
              <w:rPr>
                <w:sz w:val="8"/>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1B17E2" w:rsidRPr="001B17E2" w:rsidRDefault="001B17E2" w:rsidP="00227498">
            <w:pPr>
              <w:spacing w:before="60" w:after="60"/>
              <w:rPr>
                <w:sz w:val="14"/>
                <w:szCs w:val="28"/>
              </w:rPr>
            </w:pPr>
          </w:p>
          <w:p w:rsidR="009270FE" w:rsidRPr="001811EF" w:rsidRDefault="009270FE" w:rsidP="00227498">
            <w:pPr>
              <w:spacing w:before="60" w:after="60"/>
              <w:rPr>
                <w:sz w:val="6"/>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A5EBC" w:rsidRDefault="00FA5EBC" w:rsidP="00227498">
            <w:pPr>
              <w:spacing w:before="60" w:after="60"/>
              <w:rPr>
                <w:sz w:val="10"/>
                <w:szCs w:val="28"/>
              </w:rPr>
            </w:pPr>
          </w:p>
          <w:p w:rsidR="007E2E5B" w:rsidRPr="007E2E5B" w:rsidRDefault="007E2E5B" w:rsidP="00227498">
            <w:pPr>
              <w:spacing w:before="60" w:after="60"/>
              <w:rPr>
                <w:sz w:val="8"/>
                <w:szCs w:val="28"/>
              </w:rPr>
            </w:pP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4C17CC" w:rsidRPr="007979C4" w:rsidRDefault="004C17CC" w:rsidP="008E0F96">
      <w:pPr>
        <w:spacing w:after="120" w:line="360" w:lineRule="auto"/>
        <w:ind w:firstLine="720"/>
        <w:jc w:val="both"/>
        <w:rPr>
          <w:rStyle w:val="Emphasis"/>
          <w:i w:val="0"/>
          <w:szCs w:val="28"/>
        </w:rPr>
      </w:pPr>
      <w:r w:rsidRPr="007979C4">
        <w:rPr>
          <w:rStyle w:val="Emphasis"/>
          <w:i w:val="0"/>
          <w:szCs w:val="28"/>
        </w:rPr>
        <w:t xml:space="preserve">Thực hiện Công văn số </w:t>
      </w:r>
      <w:r w:rsidR="007979C4" w:rsidRPr="007979C4">
        <w:rPr>
          <w:rStyle w:val="Emphasis"/>
          <w:i w:val="0"/>
          <w:szCs w:val="28"/>
        </w:rPr>
        <w:t>1219</w:t>
      </w:r>
      <w:r w:rsidR="00FA5EBC" w:rsidRPr="007979C4">
        <w:rPr>
          <w:szCs w:val="28"/>
        </w:rPr>
        <w:t>/SYT-</w:t>
      </w:r>
      <w:r w:rsidR="00741A1D">
        <w:rPr>
          <w:szCs w:val="28"/>
        </w:rPr>
        <w:t>KHTC</w:t>
      </w:r>
      <w:r w:rsidR="008F7F37" w:rsidRPr="007979C4">
        <w:rPr>
          <w:szCs w:val="28"/>
        </w:rPr>
        <w:t xml:space="preserve"> </w:t>
      </w:r>
      <w:r w:rsidR="00984A5E" w:rsidRPr="007979C4">
        <w:rPr>
          <w:rStyle w:val="Emphasis"/>
          <w:i w:val="0"/>
          <w:szCs w:val="28"/>
        </w:rPr>
        <w:t xml:space="preserve">ngày </w:t>
      </w:r>
      <w:r w:rsidR="007979C4" w:rsidRPr="007979C4">
        <w:rPr>
          <w:rStyle w:val="Emphasis"/>
          <w:i w:val="0"/>
          <w:szCs w:val="28"/>
        </w:rPr>
        <w:t>04</w:t>
      </w:r>
      <w:r w:rsidR="00FA5EBC" w:rsidRPr="007979C4">
        <w:rPr>
          <w:rStyle w:val="Emphasis"/>
          <w:i w:val="0"/>
          <w:szCs w:val="28"/>
        </w:rPr>
        <w:t xml:space="preserve"> tháng </w:t>
      </w:r>
      <w:r w:rsidR="007979C4" w:rsidRPr="007979C4">
        <w:rPr>
          <w:rStyle w:val="Emphasis"/>
          <w:i w:val="0"/>
          <w:szCs w:val="28"/>
        </w:rPr>
        <w:t>4</w:t>
      </w:r>
      <w:r w:rsidR="002075C6" w:rsidRPr="007979C4">
        <w:rPr>
          <w:rStyle w:val="Emphasis"/>
          <w:i w:val="0"/>
          <w:szCs w:val="28"/>
        </w:rPr>
        <w:t xml:space="preserve"> </w:t>
      </w:r>
      <w:r w:rsidR="001B17E2" w:rsidRPr="007979C4">
        <w:rPr>
          <w:rStyle w:val="Emphasis"/>
          <w:i w:val="0"/>
          <w:szCs w:val="28"/>
        </w:rPr>
        <w:t>năm 202</w:t>
      </w:r>
      <w:r w:rsidR="00072D24" w:rsidRPr="007979C4">
        <w:rPr>
          <w:rStyle w:val="Emphasis"/>
          <w:i w:val="0"/>
          <w:szCs w:val="28"/>
        </w:rPr>
        <w:t>3</w:t>
      </w:r>
      <w:r w:rsidR="001B17E2" w:rsidRPr="007979C4">
        <w:rPr>
          <w:rStyle w:val="Emphasis"/>
          <w:i w:val="0"/>
          <w:szCs w:val="28"/>
        </w:rPr>
        <w:t xml:space="preserve"> của Sở Y tế </w:t>
      </w:r>
      <w:r w:rsidR="007979C4">
        <w:rPr>
          <w:rStyle w:val="Emphasis"/>
          <w:i w:val="0"/>
          <w:szCs w:val="28"/>
        </w:rPr>
        <w:t>tỉnh Đồng Tháp v</w:t>
      </w:r>
      <w:r w:rsidR="007979C4" w:rsidRPr="007979C4">
        <w:rPr>
          <w:rStyle w:val="Emphasis"/>
          <w:i w:val="0"/>
          <w:szCs w:val="28"/>
        </w:rPr>
        <w:t>ề việc triển khai Thông tư số 82/2022/TT-BTC ngày 30 tháng 12 năm 2022 của Bộ Tài chính</w:t>
      </w:r>
      <w:r w:rsidR="007979C4">
        <w:rPr>
          <w:rStyle w:val="Emphasis"/>
          <w:szCs w:val="28"/>
        </w:rPr>
        <w:t>.</w:t>
      </w:r>
    </w:p>
    <w:p w:rsidR="001B17E2" w:rsidRPr="008E0F96" w:rsidRDefault="004C17CC" w:rsidP="008E0F96">
      <w:pPr>
        <w:spacing w:after="120" w:line="360" w:lineRule="auto"/>
        <w:ind w:firstLine="720"/>
        <w:jc w:val="both"/>
        <w:rPr>
          <w:szCs w:val="28"/>
        </w:rPr>
      </w:pPr>
      <w:r w:rsidRPr="008E0F96">
        <w:rPr>
          <w:szCs w:val="28"/>
        </w:rPr>
        <w:t>Bệnh viện Đa kh</w:t>
      </w:r>
      <w:r w:rsidR="00741A1D" w:rsidRPr="008E0F96">
        <w:rPr>
          <w:szCs w:val="28"/>
        </w:rPr>
        <w:t>oa Sa Đéc đề nghị lãnh đạo các k</w:t>
      </w:r>
      <w:r w:rsidRPr="008E0F96">
        <w:rPr>
          <w:szCs w:val="28"/>
        </w:rPr>
        <w:t xml:space="preserve">hoa, phòng </w:t>
      </w:r>
      <w:r w:rsidR="00984A5E" w:rsidRPr="008E0F96">
        <w:rPr>
          <w:rStyle w:val="Emphasis"/>
          <w:i w:val="0"/>
          <w:szCs w:val="28"/>
        </w:rPr>
        <w:t xml:space="preserve">triển khai </w:t>
      </w:r>
      <w:r w:rsidR="00FA5EBC" w:rsidRPr="008E0F96">
        <w:rPr>
          <w:rStyle w:val="Emphasis"/>
          <w:i w:val="0"/>
          <w:szCs w:val="28"/>
        </w:rPr>
        <w:t xml:space="preserve">thực hiện </w:t>
      </w:r>
      <w:r w:rsidR="007979C4" w:rsidRPr="008E0F96">
        <w:rPr>
          <w:rStyle w:val="fontstyle01"/>
        </w:rPr>
        <w:t>Thô</w:t>
      </w:r>
      <w:r w:rsidR="008E0F96">
        <w:rPr>
          <w:rStyle w:val="fontstyle01"/>
        </w:rPr>
        <w:t xml:space="preserve">ng tư số 82/2022/TT-BTC ngày 30 tháng 12 năm </w:t>
      </w:r>
      <w:r w:rsidR="007979C4" w:rsidRPr="008E0F96">
        <w:rPr>
          <w:rStyle w:val="fontstyle01"/>
        </w:rPr>
        <w:t>2022 của Bộ Tài chính về việc quy định nội dung và mức chi từ ngân sách nhà nước thực hiện chế độ áp dụng biện pháp xử lý hành chính gi</w:t>
      </w:r>
      <w:r w:rsidR="000F30E8" w:rsidRPr="008E0F96">
        <w:rPr>
          <w:rStyle w:val="fontstyle01"/>
        </w:rPr>
        <w:t>áo dục tại xã, phường, thị trấn</w:t>
      </w:r>
      <w:r w:rsidR="007979C4" w:rsidRPr="008E0F96">
        <w:rPr>
          <w:rStyle w:val="fontstyle01"/>
        </w:rPr>
        <w:t xml:space="preserve"> </w:t>
      </w:r>
      <w:r w:rsidR="007979C4" w:rsidRPr="008E0F96">
        <w:rPr>
          <w:rStyle w:val="fontstyle21"/>
        </w:rPr>
        <w:t>(Đính kèm Thông tư số 82/2022/TT-BTC; Công văn số 869/STC-QLNS)</w:t>
      </w:r>
      <w:r w:rsidR="00F319BD" w:rsidRPr="008E0F96">
        <w:rPr>
          <w:rStyle w:val="Emphasis"/>
          <w:szCs w:val="28"/>
        </w:rPr>
        <w:t xml:space="preserve"> </w:t>
      </w:r>
      <w:r w:rsidR="00984A5E" w:rsidRPr="008E0F96">
        <w:rPr>
          <w:rStyle w:val="Emphasis"/>
          <w:i w:val="0"/>
          <w:szCs w:val="28"/>
        </w:rPr>
        <w:t xml:space="preserve">và </w:t>
      </w:r>
      <w:r w:rsidR="001B17E2" w:rsidRPr="008E0F96">
        <w:rPr>
          <w:szCs w:val="28"/>
        </w:rPr>
        <w:t>tuyên truyền, phổ biến sâu rộng đến viên chức, người lao động</w:t>
      </w:r>
      <w:r w:rsidR="00984A5E" w:rsidRPr="008E0F96">
        <w:rPr>
          <w:rStyle w:val="Emphasis"/>
          <w:i w:val="0"/>
          <w:szCs w:val="28"/>
        </w:rPr>
        <w:t xml:space="preserve"> trong Bệnh viện biết để thực hiện.</w:t>
      </w:r>
    </w:p>
    <w:p w:rsidR="004C17CC" w:rsidRPr="004E45EA" w:rsidRDefault="008E0F96" w:rsidP="008E0F96">
      <w:pPr>
        <w:pStyle w:val="Default"/>
        <w:spacing w:after="240" w:line="360" w:lineRule="auto"/>
        <w:ind w:firstLine="720"/>
        <w:jc w:val="both"/>
        <w:rPr>
          <w:sz w:val="28"/>
          <w:szCs w:val="28"/>
        </w:rPr>
      </w:pPr>
      <w:r>
        <w:rPr>
          <w:sz w:val="28"/>
          <w:szCs w:val="28"/>
        </w:rPr>
        <w:t>Đề nghị t</w:t>
      </w:r>
      <w:r w:rsidR="004C17CC" w:rsidRPr="008E0F96">
        <w:rPr>
          <w:sz w:val="28"/>
          <w:szCs w:val="28"/>
        </w:rPr>
        <w:t>rưởng</w:t>
      </w:r>
      <w:r w:rsidR="004C17CC" w:rsidRPr="008E0F96">
        <w:rPr>
          <w:sz w:val="28"/>
          <w:szCs w:val="28"/>
          <w:lang w:val="en-US"/>
        </w:rPr>
        <w:t xml:space="preserve"> các</w:t>
      </w:r>
      <w:r w:rsidR="00984A5E" w:rsidRPr="008E0F96">
        <w:rPr>
          <w:sz w:val="28"/>
          <w:szCs w:val="28"/>
        </w:rPr>
        <w:t xml:space="preserve"> </w:t>
      </w:r>
      <w:r w:rsidR="007979C4" w:rsidRPr="008E0F96">
        <w:rPr>
          <w:sz w:val="28"/>
          <w:szCs w:val="28"/>
          <w:lang w:val="en-US"/>
        </w:rPr>
        <w:t>k</w:t>
      </w:r>
      <w:r w:rsidR="004C17CC" w:rsidRPr="008E0F96">
        <w:rPr>
          <w:sz w:val="28"/>
          <w:szCs w:val="28"/>
        </w:rPr>
        <w:t>hoa, phòng thực</w:t>
      </w:r>
      <w:r w:rsidR="004C17CC" w:rsidRPr="004E45EA">
        <w:rPr>
          <w:sz w:val="28"/>
          <w:szCs w:val="28"/>
        </w:rPr>
        <w:t xml:space="preserve"> hiện </w:t>
      </w:r>
      <w:r w:rsidR="004C17CC" w:rsidRPr="004E45EA">
        <w:rPr>
          <w:sz w:val="28"/>
          <w:szCs w:val="28"/>
          <w:lang w:val="en-US"/>
        </w:rPr>
        <w:t xml:space="preserve">tốt </w:t>
      </w:r>
      <w:r w:rsidR="004C17CC" w:rsidRPr="004E45EA">
        <w:rPr>
          <w:sz w:val="28"/>
          <w:szCs w:val="28"/>
        </w:rPr>
        <w:t>tinh thần Công văn này./.</w:t>
      </w: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741A1D"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8E0F96" w:rsidRDefault="004C17CC" w:rsidP="00227498">
            <w:pPr>
              <w:rPr>
                <w:sz w:val="26"/>
              </w:rPr>
            </w:pPr>
            <w:r w:rsidRPr="00984A5E">
              <w:rPr>
                <w:sz w:val="22"/>
                <w:lang w:val="vi-VN"/>
              </w:rPr>
              <w:t>- Lưu: VT, HCQT.</w:t>
            </w:r>
            <w:r w:rsidR="008E0F96">
              <w:rPr>
                <w:sz w:val="22"/>
              </w:rPr>
              <w:t xml:space="preserve"> Nhut.</w:t>
            </w:r>
          </w:p>
        </w:tc>
        <w:tc>
          <w:tcPr>
            <w:tcW w:w="4926" w:type="dxa"/>
          </w:tcPr>
          <w:p w:rsidR="004C17CC" w:rsidRPr="00984A5E" w:rsidRDefault="00582635" w:rsidP="00227498">
            <w:pPr>
              <w:jc w:val="center"/>
              <w:rPr>
                <w:b/>
                <w:lang w:val="vi-VN"/>
              </w:rPr>
            </w:pPr>
            <w:r>
              <w:rPr>
                <w:b/>
                <w:lang w:val="vi-VN"/>
              </w:rPr>
              <w:t xml:space="preserve">     </w:t>
            </w:r>
            <w:bookmarkStart w:id="0" w:name="_GoBack"/>
            <w:bookmarkEnd w:id="0"/>
            <w:r w:rsidR="004C17CC" w:rsidRPr="00984A5E">
              <w:rPr>
                <w:b/>
                <w:lang w:val="vi-VN"/>
              </w:rPr>
              <w:t>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Pr="00984A5E" w:rsidRDefault="004C17CC" w:rsidP="00227498">
            <w:pPr>
              <w:jc w:val="center"/>
              <w:rPr>
                <w:b/>
                <w:sz w:val="40"/>
                <w:lang w:val="vi-VN"/>
              </w:rPr>
            </w:pPr>
          </w:p>
          <w:p w:rsidR="004C17CC" w:rsidRPr="00984A5E" w:rsidRDefault="004C17CC" w:rsidP="008E0F96">
            <w:pPr>
              <w:spacing w:before="480"/>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A45511">
      <w:headerReference w:type="even" r:id="rId6"/>
      <w:footerReference w:type="even" r:id="rId7"/>
      <w:footerReference w:type="default" r:id="rId8"/>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A70" w:rsidRDefault="00056A70">
      <w:r>
        <w:separator/>
      </w:r>
    </w:p>
  </w:endnote>
  <w:endnote w:type="continuationSeparator" w:id="0">
    <w:p w:rsidR="00056A70" w:rsidRDefault="0005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056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056A7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A70" w:rsidRDefault="00056A70">
      <w:r>
        <w:separator/>
      </w:r>
    </w:p>
  </w:footnote>
  <w:footnote w:type="continuationSeparator" w:id="0">
    <w:p w:rsidR="00056A70" w:rsidRDefault="00056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056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56A70"/>
    <w:rsid w:val="00072D24"/>
    <w:rsid w:val="000F30E8"/>
    <w:rsid w:val="001811EF"/>
    <w:rsid w:val="001B17E2"/>
    <w:rsid w:val="001C250B"/>
    <w:rsid w:val="002075C6"/>
    <w:rsid w:val="00277C8E"/>
    <w:rsid w:val="002C4250"/>
    <w:rsid w:val="003778CF"/>
    <w:rsid w:val="003E16CB"/>
    <w:rsid w:val="004568D2"/>
    <w:rsid w:val="004C17CC"/>
    <w:rsid w:val="004E45EA"/>
    <w:rsid w:val="00582635"/>
    <w:rsid w:val="0059164D"/>
    <w:rsid w:val="00656A21"/>
    <w:rsid w:val="006A0E99"/>
    <w:rsid w:val="00716206"/>
    <w:rsid w:val="00741A1D"/>
    <w:rsid w:val="007979C4"/>
    <w:rsid w:val="007E2E5B"/>
    <w:rsid w:val="008E0F96"/>
    <w:rsid w:val="008E7B3A"/>
    <w:rsid w:val="008F7F37"/>
    <w:rsid w:val="009270FE"/>
    <w:rsid w:val="0096749D"/>
    <w:rsid w:val="00984A5E"/>
    <w:rsid w:val="00A45511"/>
    <w:rsid w:val="00A84B26"/>
    <w:rsid w:val="00A9013F"/>
    <w:rsid w:val="00AC0908"/>
    <w:rsid w:val="00B27760"/>
    <w:rsid w:val="00B77F0C"/>
    <w:rsid w:val="00BF191C"/>
    <w:rsid w:val="00C32469"/>
    <w:rsid w:val="00C63ACD"/>
    <w:rsid w:val="00C87619"/>
    <w:rsid w:val="00D01BE6"/>
    <w:rsid w:val="00D74A15"/>
    <w:rsid w:val="00E25BE0"/>
    <w:rsid w:val="00F03EF8"/>
    <w:rsid w:val="00F319BD"/>
    <w:rsid w:val="00F65106"/>
    <w:rsid w:val="00FA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63042"/>
  <w15:docId w15:val="{77F66880-5105-4172-96E7-A3619CD3A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dcterms:created xsi:type="dcterms:W3CDTF">2021-04-23T07:08:00Z</dcterms:created>
  <dcterms:modified xsi:type="dcterms:W3CDTF">2023-04-11T01:33:00Z</dcterms:modified>
</cp:coreProperties>
</file>